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4425"/>
        <w:gridCol w:w="5145"/>
      </w:tblGrid>
      <w:tr>
        <w:tc>
          <w:tcPr>
            <w:tcW w:type="dxa" w:w="957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1000000">
            <w:pPr>
              <w:tabs>
                <w:tab w:leader="none" w:pos="4677" w:val="center"/>
                <w:tab w:leader="none" w:pos="9355" w:val="right"/>
              </w:tabs>
              <w:spacing w:after="0" w:line="240" w:lineRule="auto"/>
              <w:ind w:firstLine="709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drawing>
                <wp:inline>
                  <wp:extent cx="714375" cy="733425"/>
                  <wp:effectExtent b="0" l="0" r="0" t="0"/>
                  <wp:docPr hidden="false" id="1" name="Picture 1"/>
                  <a:graphic>
                    <a:graphicData uri="http://schemas.openxmlformats.org/drawingml/2006/picture">
                      <pic:pic>
                        <pic:nvPicPr>
                          <pic:cNvPr hidden="false" id="2" name="Picture 2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14375" cy="7334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4"/>
              </w:rPr>
              <w:t>ПРОЕКТ</w:t>
            </w:r>
          </w:p>
          <w:p w14:paraId="02000000">
            <w:pPr>
              <w:spacing w:after="0" w:line="240" w:lineRule="auto"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957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3000000">
            <w:pPr>
              <w:spacing w:after="0" w:line="240" w:lineRule="auto"/>
              <w:ind w:firstLine="709"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 xml:space="preserve">АДМИНИСТРАЦИЯ </w:t>
            </w:r>
            <w:r>
              <w:rPr>
                <w:rFonts w:ascii="Arial" w:hAnsi="Arial"/>
                <w:b w:val="1"/>
                <w:sz w:val="24"/>
              </w:rPr>
              <w:t>БЛАГОВЕЩЕНСКОГО</w:t>
            </w:r>
            <w:r>
              <w:rPr>
                <w:rFonts w:ascii="Arial" w:hAnsi="Arial"/>
                <w:b w:val="1"/>
                <w:sz w:val="24"/>
              </w:rPr>
              <w:t xml:space="preserve"> ПОССОВЕТА</w:t>
            </w:r>
          </w:p>
          <w:p w14:paraId="04000000">
            <w:pPr>
              <w:spacing w:after="0" w:line="240" w:lineRule="auto"/>
              <w:ind w:firstLine="709"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БЛАГОВЕЩЕНСКОГО РАЙОНА АЛТАЙСКОГО КРАЯ</w:t>
            </w:r>
          </w:p>
          <w:p w14:paraId="05000000">
            <w:pPr>
              <w:spacing w:after="0" w:line="240" w:lineRule="auto"/>
              <w:ind w:firstLine="709"/>
              <w:jc w:val="center"/>
              <w:rPr>
                <w:rFonts w:ascii="Arial" w:hAnsi="Arial"/>
                <w:b w:val="1"/>
                <w:sz w:val="24"/>
              </w:rPr>
            </w:pPr>
          </w:p>
        </w:tc>
      </w:tr>
      <w:tr>
        <w:tc>
          <w:tcPr>
            <w:tcW w:type="dxa" w:w="957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6000000">
            <w:pPr>
              <w:spacing w:after="0" w:line="240" w:lineRule="auto"/>
              <w:ind w:firstLine="709"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ПОСТАНОВЛЕНИЕ</w:t>
            </w:r>
          </w:p>
        </w:tc>
      </w:tr>
      <w:tr>
        <w:tc>
          <w:tcPr>
            <w:tcW w:type="dxa" w:w="44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7000000">
            <w:pPr>
              <w:spacing w:after="0" w:line="240" w:lineRule="auto"/>
              <w:ind w:firstLine="7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10.2024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type="dxa" w:w="514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8000000">
            <w:pPr>
              <w:spacing w:after="0" w:line="240" w:lineRule="auto"/>
              <w:ind w:firstLine="7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                        №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</w:tr>
      <w:tr>
        <w:tc>
          <w:tcPr>
            <w:tcW w:type="dxa" w:w="957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9000000">
            <w:pPr>
              <w:spacing w:after="0" w:line="240" w:lineRule="auto"/>
              <w:ind w:firstLine="709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р.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п. </w:t>
            </w:r>
            <w:r>
              <w:rPr>
                <w:rFonts w:ascii="Arial" w:hAnsi="Arial"/>
                <w:sz w:val="24"/>
              </w:rPr>
              <w:t>Благовещенка</w:t>
            </w:r>
          </w:p>
        </w:tc>
      </w:tr>
    </w:tbl>
    <w:p w14:paraId="0A000000">
      <w:pPr>
        <w:spacing w:after="0" w:line="240" w:lineRule="auto"/>
        <w:ind w:firstLine="709"/>
        <w:jc w:val="center"/>
        <w:rPr>
          <w:rFonts w:ascii="Arial" w:hAnsi="Arial"/>
          <w:sz w:val="24"/>
        </w:rPr>
      </w:pPr>
    </w:p>
    <w:tbl>
      <w:tblPr>
        <w:tblStyle w:val="Style_1"/>
        <w:tblW w:type="auto" w:w="0"/>
        <w:jc w:val="center"/>
        <w:tblLayout w:type="fixed"/>
      </w:tblPr>
      <w:tblGrid>
        <w:gridCol w:w="9571"/>
      </w:tblGrid>
      <w:tr>
        <w:tc>
          <w:tcPr>
            <w:tcW w:type="dxa" w:w="9571"/>
          </w:tcPr>
          <w:tbl>
            <w:tblPr>
              <w:tblStyle w:val="Style_1"/>
              <w:tblW w:type="auto" w:w="0"/>
              <w:tblLayout w:type="fixed"/>
            </w:tblPr>
            <w:tblGrid>
              <w:gridCol w:w="10060"/>
            </w:tblGrid>
            <w:tr>
              <w:tc>
                <w:tcPr>
                  <w:tcW w:type="dxa" w:w="10060"/>
                </w:tcPr>
                <w:p w14:paraId="0B000000">
                  <w:pPr>
                    <w:spacing w:after="0" w:line="240" w:lineRule="auto"/>
                    <w:ind/>
                    <w:rPr>
                      <w:rFonts w:ascii="Arial" w:hAnsi="Arial"/>
                      <w:b w:val="1"/>
                      <w:sz w:val="24"/>
                    </w:rPr>
                  </w:pPr>
                  <w:r>
                    <w:rPr>
                      <w:rFonts w:ascii="Arial" w:hAnsi="Arial"/>
                      <w:b w:val="1"/>
                      <w:sz w:val="24"/>
                    </w:rPr>
                    <w:t xml:space="preserve">Об утверждении Программы профилактики рисков причинения вреда (ущерба) охраняемым законом ценностям </w:t>
                  </w:r>
                  <w:r>
                    <w:rPr>
                      <w:rFonts w:ascii="Arial" w:hAnsi="Arial"/>
                      <w:b w:val="1"/>
                      <w:sz w:val="24"/>
                    </w:rPr>
                    <w:t xml:space="preserve">при осуществлении муниципального контроля в сфере благоустройства на территории муниципального образования </w:t>
                  </w:r>
                  <w:r>
                    <w:rPr>
                      <w:rFonts w:ascii="Arial" w:hAnsi="Arial"/>
                      <w:b w:val="1"/>
                      <w:sz w:val="24"/>
                    </w:rPr>
                    <w:t>Благовещенский</w:t>
                  </w:r>
                  <w:r>
                    <w:rPr>
                      <w:rFonts w:ascii="Arial" w:hAnsi="Arial"/>
                      <w:b w:val="1"/>
                      <w:sz w:val="24"/>
                    </w:rPr>
                    <w:t xml:space="preserve"> поссовет Благовещенского района Алтайского края</w:t>
                  </w:r>
                  <w:r>
                    <w:rPr>
                      <w:rFonts w:ascii="Arial" w:hAnsi="Arial"/>
                      <w:b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 w:val="1"/>
                      <w:sz w:val="24"/>
                    </w:rPr>
                    <w:t>на</w:t>
                  </w:r>
                  <w:r>
                    <w:rPr>
                      <w:rFonts w:ascii="Arial" w:hAnsi="Arial"/>
                      <w:b w:val="1"/>
                      <w:sz w:val="24"/>
                    </w:rPr>
                    <w:t xml:space="preserve"> </w:t>
                  </w:r>
                </w:p>
                <w:p w14:paraId="0C000000">
                  <w:pPr>
                    <w:spacing w:after="0" w:line="240" w:lineRule="auto"/>
                    <w:ind/>
                    <w:rPr>
                      <w:rFonts w:ascii="Arial" w:hAnsi="Arial"/>
                      <w:b w:val="1"/>
                      <w:sz w:val="24"/>
                    </w:rPr>
                  </w:pPr>
                  <w:r>
                    <w:rPr>
                      <w:rFonts w:ascii="Arial" w:hAnsi="Arial"/>
                      <w:b w:val="1"/>
                      <w:sz w:val="24"/>
                    </w:rPr>
                    <w:t>202</w:t>
                  </w:r>
                  <w:r>
                    <w:rPr>
                      <w:rFonts w:ascii="Arial" w:hAnsi="Arial"/>
                      <w:b w:val="1"/>
                      <w:sz w:val="24"/>
                    </w:rPr>
                    <w:t>5</w:t>
                  </w:r>
                  <w:r>
                    <w:rPr>
                      <w:rFonts w:ascii="Arial" w:hAnsi="Arial"/>
                      <w:b w:val="1"/>
                      <w:sz w:val="24"/>
                    </w:rPr>
                    <w:t xml:space="preserve"> год</w:t>
                  </w:r>
                </w:p>
                <w:p w14:paraId="0D000000">
                  <w:pPr>
                    <w:spacing w:after="0" w:line="240" w:lineRule="auto"/>
                    <w:ind/>
                    <w:jc w:val="center"/>
                    <w:rPr>
                      <w:rFonts w:ascii="Arial" w:hAnsi="Arial"/>
                      <w:b w:val="1"/>
                      <w:sz w:val="24"/>
                    </w:rPr>
                  </w:pPr>
                </w:p>
              </w:tc>
            </w:tr>
          </w:tbl>
          <w:p w14:paraId="0E000000">
            <w:pPr>
              <w:spacing w:after="0" w:line="240" w:lineRule="auto"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</w:tbl>
    <w:p w14:paraId="0F000000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соответствии с Федеральным законом от 31.07.2020 № 248-ФЗ "О государственном контроле (надзоре) и муниципальном контроле в Российской Федерации", Постановлением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Уставом муниципального образования </w:t>
      </w:r>
      <w:r>
        <w:rPr>
          <w:rFonts w:ascii="Arial" w:hAnsi="Arial"/>
          <w:sz w:val="24"/>
        </w:rPr>
        <w:t>Благовещенский</w:t>
      </w:r>
      <w:r>
        <w:rPr>
          <w:rFonts w:ascii="Arial" w:hAnsi="Arial"/>
          <w:sz w:val="24"/>
        </w:rPr>
        <w:t xml:space="preserve"> поссовет Благовещенского района Алтайского края </w:t>
      </w:r>
    </w:p>
    <w:p w14:paraId="10000000">
      <w:pPr>
        <w:spacing w:after="0" w:line="240" w:lineRule="auto"/>
        <w:ind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П</w:t>
      </w:r>
      <w:r>
        <w:rPr>
          <w:rFonts w:ascii="Arial" w:hAnsi="Arial"/>
          <w:b w:val="1"/>
          <w:sz w:val="24"/>
        </w:rPr>
        <w:t xml:space="preserve"> О С Т А Н О В Л Я Ю:</w:t>
      </w:r>
    </w:p>
    <w:p w14:paraId="11000000">
      <w:pPr>
        <w:spacing w:after="0"/>
        <w:ind/>
        <w:rPr>
          <w:rFonts w:ascii="Arial" w:hAnsi="Arial"/>
          <w:sz w:val="24"/>
        </w:rPr>
      </w:pPr>
    </w:p>
    <w:p w14:paraId="12000000">
      <w:pPr>
        <w:spacing w:after="0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Утвердить программу профилактики </w:t>
      </w:r>
      <w:r>
        <w:rPr>
          <w:rFonts w:ascii="Arial" w:hAnsi="Arial"/>
          <w:sz w:val="24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r>
        <w:rPr>
          <w:rFonts w:ascii="Arial" w:hAnsi="Arial"/>
          <w:sz w:val="24"/>
        </w:rPr>
        <w:t>Благовещенский</w:t>
      </w:r>
      <w:r>
        <w:rPr>
          <w:rFonts w:ascii="Arial" w:hAnsi="Arial"/>
          <w:sz w:val="24"/>
        </w:rPr>
        <w:t xml:space="preserve"> поссовет Благовещенского района Алтайского края</w:t>
      </w:r>
      <w:r>
        <w:rPr>
          <w:rFonts w:ascii="Arial" w:hAnsi="Arial"/>
          <w:sz w:val="24"/>
        </w:rPr>
        <w:t xml:space="preserve"> на </w:t>
      </w:r>
      <w:r>
        <w:rPr>
          <w:rFonts w:ascii="Arial" w:hAnsi="Arial"/>
          <w:sz w:val="24"/>
        </w:rPr>
        <w:t>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</w:t>
      </w:r>
      <w:r>
        <w:rPr>
          <w:rFonts w:ascii="Arial" w:hAnsi="Arial"/>
          <w:sz w:val="24"/>
        </w:rPr>
        <w:t>, согласно Приложению.</w:t>
      </w:r>
    </w:p>
    <w:p w14:paraId="13000000">
      <w:pPr>
        <w:spacing w:after="0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Постановление Администрации Благовещенского поссовета Благовещенского района Алтайского края № 461 от 14.12.2023 года признать утратившим силу.</w:t>
      </w:r>
    </w:p>
    <w:p w14:paraId="14000000">
      <w:pPr>
        <w:tabs>
          <w:tab w:leader="none" w:pos="567" w:val="left"/>
        </w:tabs>
        <w:spacing w:after="0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 xml:space="preserve"> Опубликовать настоящее постановление в печатном издании «Сборник муниципальных правовых актов органов местного самоуправления муниципального образования Благовещенский поссовет Благовещенского района Алтайского края» и обнародовать на информационном стенде Администрации Благовещенского поссовета, информационном стенде с. Сухой Ракит.</w:t>
      </w:r>
      <w:r>
        <w:rPr>
          <w:rFonts w:ascii="Arial" w:hAnsi="Arial"/>
          <w:sz w:val="24"/>
        </w:rPr>
        <w:t xml:space="preserve"> </w:t>
      </w:r>
    </w:p>
    <w:p w14:paraId="15000000">
      <w:pPr>
        <w:tabs>
          <w:tab w:leader="none" w:pos="567" w:val="left"/>
        </w:tabs>
        <w:spacing w:after="0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Контроль за</w:t>
      </w:r>
      <w:r>
        <w:rPr>
          <w:rFonts w:ascii="Arial" w:hAnsi="Arial"/>
          <w:sz w:val="24"/>
        </w:rPr>
        <w:t xml:space="preserve"> исполнением настоящего</w:t>
      </w:r>
      <w:r>
        <w:rPr>
          <w:rFonts w:ascii="Arial" w:hAnsi="Arial"/>
          <w:sz w:val="24"/>
        </w:rPr>
        <w:t xml:space="preserve"> постановления возложить на заместителя главы по Благоустройству Администрации Благовещенского поссовета (Р. Р. Киреева).</w:t>
      </w:r>
    </w:p>
    <w:p w14:paraId="16000000">
      <w:pPr>
        <w:tabs>
          <w:tab w:leader="none" w:pos="567" w:val="left"/>
        </w:tabs>
        <w:spacing w:after="0"/>
        <w:ind/>
        <w:rPr>
          <w:rFonts w:ascii="Arial" w:hAnsi="Arial"/>
          <w:sz w:val="24"/>
        </w:rPr>
      </w:pPr>
    </w:p>
    <w:p w14:paraId="17000000">
      <w:pPr>
        <w:spacing w:after="0" w:line="240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</w:t>
      </w:r>
      <w:r>
        <w:rPr>
          <w:rFonts w:ascii="Arial" w:hAnsi="Arial"/>
          <w:sz w:val="24"/>
        </w:rPr>
        <w:t xml:space="preserve">  Администрации</w:t>
      </w:r>
      <w:r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t xml:space="preserve">          </w:t>
      </w:r>
      <w:r>
        <w:rPr>
          <w:rFonts w:ascii="Arial" w:hAnsi="Arial"/>
          <w:sz w:val="24"/>
        </w:rPr>
        <w:t xml:space="preserve">                      </w:t>
      </w:r>
      <w:r>
        <w:rPr>
          <w:rFonts w:ascii="Arial" w:hAnsi="Arial"/>
          <w:sz w:val="24"/>
        </w:rPr>
        <w:t xml:space="preserve">        </w:t>
      </w:r>
      <w:r>
        <w:rPr>
          <w:rFonts w:ascii="Arial" w:hAnsi="Arial"/>
          <w:sz w:val="24"/>
        </w:rPr>
        <w:t xml:space="preserve">               </w:t>
      </w:r>
      <w:r>
        <w:rPr>
          <w:rFonts w:ascii="Arial" w:hAnsi="Arial"/>
          <w:sz w:val="24"/>
        </w:rPr>
        <w:t xml:space="preserve">        </w:t>
      </w: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>Н. Н. Князева</w:t>
      </w:r>
      <w:r>
        <w:rPr>
          <w:rFonts w:ascii="Arial" w:hAnsi="Arial"/>
          <w:sz w:val="24"/>
        </w:rPr>
        <w:t xml:space="preserve">          </w:t>
      </w:r>
      <w:r>
        <w:rPr>
          <w:rFonts w:ascii="Arial" w:hAnsi="Arial"/>
          <w:sz w:val="24"/>
        </w:rPr>
        <w:t xml:space="preserve">   </w:t>
      </w:r>
    </w:p>
    <w:p w14:paraId="18000000">
      <w:pPr>
        <w:spacing w:after="0" w:line="240" w:lineRule="auto"/>
        <w:ind/>
        <w:rPr>
          <w:rFonts w:ascii="Arial" w:hAnsi="Arial"/>
          <w:sz w:val="24"/>
        </w:rPr>
      </w:pPr>
    </w:p>
    <w:p w14:paraId="19000000">
      <w:pPr>
        <w:rPr>
          <w:rFonts w:ascii="Arial" w:hAnsi="Arial"/>
        </w:rPr>
      </w:pPr>
      <w:r>
        <w:rPr>
          <w:rFonts w:ascii="Arial" w:hAnsi="Arial"/>
        </w:rPr>
        <w:t>Благовещенского поссовета</w:t>
      </w:r>
    </w:p>
    <w:p w14:paraId="1A000000">
      <w:pPr>
        <w:rPr>
          <w:rFonts w:ascii="Arial" w:hAnsi="Arial"/>
        </w:rPr>
      </w:pPr>
      <w:r>
        <w:rPr>
          <w:rFonts w:ascii="Arial" w:hAnsi="Arial"/>
        </w:rPr>
        <w:t xml:space="preserve">Ю. А. </w:t>
      </w:r>
      <w:r>
        <w:rPr>
          <w:rFonts w:ascii="Arial" w:hAnsi="Arial"/>
        </w:rPr>
        <w:t>Иост</w:t>
      </w:r>
    </w:p>
    <w:p w14:paraId="1B000000">
      <w:pPr>
        <w:rPr>
          <w:rFonts w:ascii="Arial" w:hAnsi="Arial"/>
        </w:rPr>
      </w:pPr>
    </w:p>
    <w:p w14:paraId="1C000000">
      <w:pPr>
        <w:rPr>
          <w:rFonts w:ascii="Arial" w:hAnsi="Arial"/>
        </w:rPr>
      </w:pPr>
    </w:p>
    <w:p w14:paraId="1D000000">
      <w:pPr>
        <w:rPr>
          <w:rFonts w:ascii="Arial" w:hAnsi="Arial"/>
        </w:rPr>
      </w:pPr>
    </w:p>
    <w:p w14:paraId="1E000000">
      <w:pPr>
        <w:keepNext w:val="1"/>
        <w:keepLines w:val="1"/>
        <w:spacing w:line="264" w:lineRule="auto"/>
        <w:ind w:right="-1"/>
        <w:outlineLvl w:val="0"/>
        <w:rPr>
          <w:rFonts w:ascii="Arial" w:hAnsi="Arial"/>
        </w:rPr>
      </w:pPr>
    </w:p>
    <w:p w14:paraId="1F000000">
      <w:pPr>
        <w:keepNext w:val="1"/>
        <w:keepLines w:val="1"/>
        <w:spacing w:line="264" w:lineRule="auto"/>
        <w:ind w:left="383" w:right="-1"/>
        <w:jc w:val="right"/>
        <w:outlineLvl w:val="0"/>
        <w:rPr>
          <w:rFonts w:ascii="Arial" w:hAnsi="Arial"/>
        </w:rPr>
      </w:pPr>
      <w:r>
        <w:rPr>
          <w:rFonts w:ascii="Arial" w:hAnsi="Arial"/>
        </w:rPr>
        <w:t>Приложение</w:t>
      </w:r>
    </w:p>
    <w:p w14:paraId="20000000">
      <w:pPr>
        <w:keepNext w:val="1"/>
        <w:keepLines w:val="1"/>
        <w:spacing w:line="264" w:lineRule="auto"/>
        <w:ind w:left="383" w:right="-1"/>
        <w:jc w:val="right"/>
        <w:outlineLvl w:val="0"/>
        <w:rPr>
          <w:rFonts w:ascii="Arial" w:hAnsi="Arial"/>
        </w:rPr>
      </w:pPr>
      <w:r>
        <w:rPr>
          <w:rFonts w:ascii="Arial" w:hAnsi="Arial"/>
        </w:rPr>
        <w:t xml:space="preserve">УТВЕРЖДЕНА </w:t>
      </w:r>
    </w:p>
    <w:p w14:paraId="21000000">
      <w:pPr>
        <w:keepNext w:val="1"/>
        <w:keepLines w:val="1"/>
        <w:spacing w:line="264" w:lineRule="auto"/>
        <w:ind w:left="383" w:right="-1"/>
        <w:jc w:val="right"/>
        <w:outlineLvl w:val="0"/>
        <w:rPr>
          <w:rFonts w:ascii="Arial" w:hAnsi="Arial"/>
        </w:rPr>
      </w:pPr>
      <w:r>
        <w:rPr>
          <w:rFonts w:ascii="Arial" w:hAnsi="Arial"/>
        </w:rPr>
        <w:t xml:space="preserve">постановлением  Администрации  </w:t>
      </w:r>
    </w:p>
    <w:p w14:paraId="22000000">
      <w:pPr>
        <w:keepNext w:val="1"/>
        <w:keepLines w:val="1"/>
        <w:spacing w:line="264" w:lineRule="auto"/>
        <w:ind w:left="383" w:right="-1"/>
        <w:jc w:val="right"/>
        <w:outlineLvl w:val="0"/>
        <w:rPr>
          <w:rFonts w:ascii="Arial" w:hAnsi="Arial"/>
        </w:rPr>
      </w:pPr>
      <w:r>
        <w:rPr>
          <w:rFonts w:ascii="Arial" w:hAnsi="Arial"/>
        </w:rPr>
        <w:t>Благовещен</w:t>
      </w:r>
      <w:r>
        <w:rPr>
          <w:rFonts w:ascii="Arial" w:hAnsi="Arial"/>
        </w:rPr>
        <w:t xml:space="preserve">ского поссовета </w:t>
      </w:r>
    </w:p>
    <w:p w14:paraId="23000000">
      <w:pPr>
        <w:keepNext w:val="1"/>
        <w:keepLines w:val="1"/>
        <w:spacing w:line="264" w:lineRule="auto"/>
        <w:ind w:left="383" w:right="-1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</w:t>
      </w:r>
      <w:r>
        <w:rPr>
          <w:rFonts w:ascii="Arial" w:hAnsi="Arial"/>
        </w:rPr>
        <w:t xml:space="preserve">                     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от</w:t>
      </w:r>
      <w:r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№</w:t>
      </w:r>
      <w:r>
        <w:rPr>
          <w:rFonts w:ascii="Arial" w:hAnsi="Arial"/>
        </w:rPr>
        <w:t xml:space="preserve">     </w:t>
      </w:r>
    </w:p>
    <w:p w14:paraId="24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Программа </w:t>
      </w:r>
      <w:r>
        <w:rPr>
          <w:rFonts w:ascii="Arial" w:hAnsi="Arial"/>
          <w:b w:val="1"/>
          <w:sz w:val="24"/>
        </w:rPr>
        <w:t xml:space="preserve">профилактики рисков причинения вреда (ущерба) охраняемым законом ценностям </w:t>
      </w:r>
      <w:r>
        <w:rPr>
          <w:rFonts w:ascii="Arial" w:hAnsi="Arial"/>
          <w:b w:val="1"/>
          <w:sz w:val="24"/>
        </w:rPr>
        <w:t>при осуществлении муниципального контроля в сфере благоустройства на террит</w:t>
      </w:r>
      <w:r>
        <w:rPr>
          <w:rFonts w:ascii="Arial" w:hAnsi="Arial"/>
          <w:b w:val="1"/>
          <w:sz w:val="24"/>
        </w:rPr>
        <w:t>ории муниципального образования Благовещенский</w:t>
      </w:r>
      <w:r>
        <w:rPr>
          <w:rFonts w:ascii="Arial" w:hAnsi="Arial"/>
          <w:b w:val="1"/>
          <w:sz w:val="24"/>
        </w:rPr>
        <w:t xml:space="preserve"> поссовет Благовещенского района Алтайского края</w:t>
      </w:r>
      <w:r>
        <w:rPr>
          <w:rFonts w:ascii="Arial" w:hAnsi="Arial"/>
          <w:b w:val="1"/>
          <w:sz w:val="24"/>
        </w:rPr>
        <w:t xml:space="preserve"> на </w:t>
      </w:r>
      <w:r>
        <w:rPr>
          <w:rFonts w:ascii="Arial" w:hAnsi="Arial"/>
          <w:b w:val="1"/>
          <w:sz w:val="24"/>
        </w:rPr>
        <w:t>202</w:t>
      </w:r>
      <w:r>
        <w:rPr>
          <w:rFonts w:ascii="Arial" w:hAnsi="Arial"/>
          <w:b w:val="1"/>
          <w:sz w:val="24"/>
        </w:rPr>
        <w:t>5</w:t>
      </w:r>
      <w:r>
        <w:rPr>
          <w:rFonts w:ascii="Arial" w:hAnsi="Arial"/>
          <w:b w:val="1"/>
          <w:sz w:val="24"/>
        </w:rPr>
        <w:t xml:space="preserve"> год</w:t>
      </w:r>
    </w:p>
    <w:p w14:paraId="25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Общие положения</w:t>
      </w:r>
    </w:p>
    <w:p w14:paraId="26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Настоящая Программа профилактики рисков причинения вреда (ущерба) охраняемым законом ценностям </w:t>
      </w:r>
      <w:r>
        <w:rPr>
          <w:rFonts w:ascii="Arial" w:hAnsi="Arial"/>
          <w:sz w:val="24"/>
        </w:rPr>
        <w:t xml:space="preserve">при осуществлении муниципального контроля в сфере благоустройства на территории муниципального образования </w:t>
      </w:r>
      <w:r>
        <w:rPr>
          <w:rFonts w:ascii="Arial" w:hAnsi="Arial"/>
          <w:sz w:val="24"/>
        </w:rPr>
        <w:t>Благовещенский</w:t>
      </w:r>
      <w:r>
        <w:rPr>
          <w:rFonts w:ascii="Arial" w:hAnsi="Arial"/>
          <w:sz w:val="24"/>
        </w:rPr>
        <w:t xml:space="preserve"> поссовет Благовещенского района Алтайского края</w:t>
      </w:r>
      <w:r>
        <w:rPr>
          <w:rFonts w:ascii="Arial" w:hAnsi="Arial"/>
          <w:sz w:val="24"/>
        </w:rPr>
        <w:t xml:space="preserve"> на </w:t>
      </w:r>
      <w:r>
        <w:rPr>
          <w:rFonts w:ascii="Arial" w:hAnsi="Arial"/>
          <w:sz w:val="24"/>
        </w:rPr>
        <w:t>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</w:t>
      </w:r>
      <w:r>
        <w:rPr>
          <w:rFonts w:ascii="Arial" w:hAnsi="Arial"/>
          <w:sz w:val="24"/>
        </w:rPr>
        <w:t xml:space="preserve"> (далее – Программа) разработана в целях стимулирования добросовестного соблюдения обязательных требований юридическими лицами,  индивидуальными предпринимателями и гражданами (далее – контролируемые лица), устранения условий, причин и факторов, способных привести к нарушениям обязательных требований</w:t>
      </w:r>
      <w:r>
        <w:rPr>
          <w:rFonts w:ascii="Arial" w:hAnsi="Arial"/>
          <w:sz w:val="24"/>
        </w:rPr>
        <w:t xml:space="preserve">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Настоящая Программа подлежит исполнению уполномоченным органом по осуществлению муницип</w:t>
      </w:r>
      <w:r>
        <w:rPr>
          <w:rFonts w:ascii="Arial" w:hAnsi="Arial"/>
          <w:sz w:val="24"/>
        </w:rPr>
        <w:t>альной функции – Администрацией Благовещенского</w:t>
      </w:r>
      <w:r>
        <w:rPr>
          <w:rFonts w:ascii="Arial" w:hAnsi="Arial"/>
          <w:sz w:val="24"/>
        </w:rPr>
        <w:t xml:space="preserve"> поссовета  Благовещенского района Алтайского края.</w:t>
      </w:r>
    </w:p>
    <w:p w14:paraId="27000000">
      <w:pPr>
        <w:pStyle w:val="Style_2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.Анализ текущего состояния осуществления муниципального </w:t>
      </w:r>
      <w:r>
        <w:rPr>
          <w:rFonts w:ascii="Arial" w:hAnsi="Arial"/>
          <w:sz w:val="24"/>
        </w:rPr>
        <w:t xml:space="preserve">контроля в сфере благоустройства на территории муниципального образования </w:t>
      </w:r>
      <w:r>
        <w:rPr>
          <w:rFonts w:ascii="Arial" w:hAnsi="Arial"/>
          <w:sz w:val="24"/>
        </w:rPr>
        <w:t xml:space="preserve"> Благовещенский поссовет</w:t>
      </w:r>
      <w:r>
        <w:rPr>
          <w:rFonts w:ascii="Arial" w:hAnsi="Arial"/>
          <w:sz w:val="24"/>
        </w:rPr>
        <w:t xml:space="preserve"> на </w:t>
      </w:r>
      <w:r>
        <w:rPr>
          <w:rFonts w:ascii="Arial" w:hAnsi="Arial"/>
          <w:sz w:val="24"/>
        </w:rPr>
        <w:t>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</w:t>
      </w:r>
      <w:r>
        <w:rPr>
          <w:rFonts w:ascii="Arial" w:hAnsi="Arial"/>
          <w:b w:val="1"/>
          <w:sz w:val="24"/>
        </w:rPr>
        <w:t xml:space="preserve">, </w:t>
      </w:r>
      <w:r>
        <w:rPr>
          <w:rFonts w:ascii="Arial" w:hAnsi="Arial"/>
          <w:sz w:val="24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28000000">
      <w:pPr>
        <w:pStyle w:val="Style_2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1.1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Вид муниципального контроля:</w:t>
      </w:r>
      <w:r>
        <w:rPr>
          <w:rFonts w:ascii="Arial" w:hAnsi="Arial"/>
          <w:sz w:val="24"/>
        </w:rPr>
        <w:t xml:space="preserve"> муниципальный контроль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 сфере благоустройства на террит</w:t>
      </w:r>
      <w:r>
        <w:rPr>
          <w:rFonts w:ascii="Arial" w:hAnsi="Arial"/>
          <w:sz w:val="24"/>
        </w:rPr>
        <w:t>ории муниципального образования Благовещенский</w:t>
      </w:r>
      <w:r>
        <w:rPr>
          <w:rFonts w:ascii="Arial" w:hAnsi="Arial"/>
          <w:sz w:val="24"/>
        </w:rPr>
        <w:t xml:space="preserve"> поссовет Благовещенского района Алтайского края</w:t>
      </w:r>
      <w:r>
        <w:rPr>
          <w:rFonts w:ascii="Arial" w:hAnsi="Arial"/>
          <w:sz w:val="24"/>
        </w:rPr>
        <w:t xml:space="preserve"> на </w:t>
      </w:r>
      <w:r>
        <w:rPr>
          <w:rFonts w:ascii="Arial" w:hAnsi="Arial"/>
          <w:sz w:val="24"/>
        </w:rPr>
        <w:t>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</w:t>
      </w:r>
      <w:r>
        <w:rPr>
          <w:rFonts w:ascii="Arial" w:hAnsi="Arial"/>
          <w:sz w:val="24"/>
        </w:rPr>
        <w:t>.</w:t>
      </w:r>
    </w:p>
    <w:p w14:paraId="29000000">
      <w:pPr>
        <w:pStyle w:val="Style_2"/>
        <w:ind/>
        <w:jc w:val="both"/>
      </w:pPr>
      <w:r>
        <w:rPr>
          <w:rFonts w:ascii="Arial" w:hAnsi="Arial"/>
          <w:sz w:val="24"/>
        </w:rPr>
        <w:t xml:space="preserve">     </w:t>
      </w:r>
    </w:p>
    <w:p w14:paraId="2A000000">
      <w:pPr>
        <w:keepNext w:val="1"/>
        <w:keepLines w:val="1"/>
        <w:spacing w:line="264" w:lineRule="auto"/>
        <w:ind w:left="284" w:right="-1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14:paraId="2B000000">
      <w:pPr>
        <w:widowControl w:val="0"/>
        <w:spacing w:line="36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обязательные требования по содержанию прилегающих территорий;</w:t>
      </w:r>
    </w:p>
    <w:p w14:paraId="2C000000">
      <w:pPr>
        <w:pStyle w:val="Style_2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2D000000">
      <w:pPr>
        <w:pStyle w:val="Style_2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2E000000">
      <w:pPr>
        <w:pStyle w:val="Style_2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2F000000">
      <w:pPr>
        <w:pStyle w:val="Style_2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14:paraId="30000000">
      <w:pPr>
        <w:pStyle w:val="Style_2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</w:t>
      </w:r>
      <w:r>
        <w:rPr>
          <w:rFonts w:ascii="Arial" w:hAnsi="Arial"/>
          <w:sz w:val="24"/>
        </w:rPr>
        <w:t>тами муниципального образования Благовещенский</w:t>
      </w:r>
      <w:r>
        <w:rPr>
          <w:rFonts w:ascii="Arial" w:hAnsi="Arial"/>
          <w:sz w:val="24"/>
        </w:rPr>
        <w:t xml:space="preserve"> поссовет Благовещенского района Алтайского края и Правилами благоустройства;</w:t>
      </w:r>
    </w:p>
    <w:p w14:paraId="31000000">
      <w:pPr>
        <w:pStyle w:val="Style_2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2000000">
      <w:pPr>
        <w:pStyle w:val="Style_2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3000000">
      <w:pPr>
        <w:pStyle w:val="Style_2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3) обязательные требования по уборке территории муниципального образования </w:t>
      </w:r>
      <w:r>
        <w:rPr>
          <w:rFonts w:ascii="Arial" w:hAnsi="Arial"/>
          <w:sz w:val="24"/>
        </w:rPr>
        <w:t>Благовещенский</w:t>
      </w:r>
      <w:r>
        <w:rPr>
          <w:rFonts w:ascii="Arial" w:hAnsi="Arial"/>
          <w:sz w:val="24"/>
        </w:rPr>
        <w:t xml:space="preserve"> поссовет Благовещенского района Алтайского края в зимний период, включая контроль проведения мероприятий по очистке от снега, наледи и сосулек кровель зданий, сооружений; </w:t>
      </w:r>
    </w:p>
    <w:p w14:paraId="34000000">
      <w:pPr>
        <w:pStyle w:val="Style_2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4) обязательные требования по уборке территории муниципального образования </w:t>
      </w:r>
      <w:r>
        <w:rPr>
          <w:rFonts w:ascii="Arial" w:hAnsi="Arial"/>
          <w:sz w:val="24"/>
        </w:rPr>
        <w:t>Благовещенский</w:t>
      </w:r>
      <w:r>
        <w:rPr>
          <w:rFonts w:ascii="Arial" w:hAnsi="Arial"/>
          <w:sz w:val="24"/>
        </w:rPr>
        <w:t xml:space="preserve"> поссовет Благовещенского района Алтайского края 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14:paraId="35000000">
      <w:pPr>
        <w:pStyle w:val="Style_2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5) дополнительные обязательные требования пожарной безопасности в период действия особого противопожарного режима; </w:t>
      </w:r>
    </w:p>
    <w:p w14:paraId="36000000">
      <w:pPr>
        <w:pStyle w:val="Style_2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14:paraId="37000000">
      <w:pPr>
        <w:pStyle w:val="Style_2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случаях. </w:t>
      </w:r>
    </w:p>
    <w:p w14:paraId="38000000">
      <w:pPr>
        <w:pStyle w:val="Style_2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Цели и задачи реализации Программы профилакти</w:t>
      </w:r>
      <w:r>
        <w:rPr>
          <w:rFonts w:ascii="Arial" w:hAnsi="Arial"/>
          <w:sz w:val="24"/>
        </w:rPr>
        <w:t xml:space="preserve">ки на </w:t>
      </w:r>
      <w:r>
        <w:rPr>
          <w:rFonts w:ascii="Arial" w:hAnsi="Arial"/>
          <w:sz w:val="24"/>
        </w:rPr>
        <w:t>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</w:t>
      </w:r>
    </w:p>
    <w:p w14:paraId="39000000">
      <w:pPr>
        <w:pStyle w:val="Style_3"/>
        <w:keepNext w:val="1"/>
        <w:keepLines w:val="1"/>
        <w:widowControl w:val="1"/>
        <w:numPr>
          <w:ilvl w:val="1"/>
          <w:numId w:val="1"/>
        </w:numPr>
        <w:spacing w:line="264" w:lineRule="auto"/>
        <w:ind w:right="-1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Целями Программы являются:</w:t>
      </w:r>
    </w:p>
    <w:p w14:paraId="3A000000">
      <w:pPr>
        <w:pStyle w:val="Style_3"/>
        <w:keepNext w:val="1"/>
        <w:keepLines w:val="1"/>
        <w:widowControl w:val="1"/>
        <w:spacing w:line="264" w:lineRule="auto"/>
        <w:ind w:left="426" w:right="-1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3B000000">
      <w:pPr>
        <w:keepNext w:val="1"/>
        <w:keepLines w:val="1"/>
        <w:spacing w:line="264" w:lineRule="auto"/>
        <w:ind w:left="383" w:right="-1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C000000">
      <w:pPr>
        <w:keepNext w:val="1"/>
        <w:keepLines w:val="1"/>
        <w:spacing w:line="264" w:lineRule="auto"/>
        <w:ind w:left="383" w:right="-1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Предупреждение </w:t>
      </w:r>
      <w:r>
        <w:rPr>
          <w:rFonts w:ascii="Arial" w:hAnsi="Arial"/>
          <w:sz w:val="24"/>
        </w:rPr>
        <w:t>нарушений</w:t>
      </w:r>
      <w:r>
        <w:rPr>
          <w:rFonts w:ascii="Arial" w:hAnsi="Arial"/>
          <w:sz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D000000">
      <w:pPr>
        <w:keepNext w:val="1"/>
        <w:keepLines w:val="1"/>
        <w:spacing w:line="264" w:lineRule="auto"/>
        <w:ind w:left="383" w:right="-1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2.2. Задачами Программы являются:</w:t>
      </w:r>
    </w:p>
    <w:p w14:paraId="3E000000">
      <w:pPr>
        <w:keepNext w:val="1"/>
        <w:keepLines w:val="1"/>
        <w:spacing w:line="264" w:lineRule="auto"/>
        <w:ind w:left="383" w:right="-1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- Укрепление системы профилактики нарушений обязательных требований;</w:t>
      </w:r>
    </w:p>
    <w:p w14:paraId="3F000000">
      <w:pPr>
        <w:keepNext w:val="1"/>
        <w:keepLines w:val="1"/>
        <w:spacing w:line="264" w:lineRule="auto"/>
        <w:ind w:left="383" w:right="-1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0000000">
      <w:pPr>
        <w:keepNext w:val="1"/>
        <w:keepLines w:val="1"/>
        <w:spacing w:line="264" w:lineRule="auto"/>
        <w:ind w:left="383" w:right="-1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- Снижение административной нагрузки на контролируемых лиц;</w:t>
      </w:r>
    </w:p>
    <w:p w14:paraId="41000000">
      <w:pPr>
        <w:keepNext w:val="1"/>
        <w:keepLines w:val="1"/>
        <w:spacing w:line="264" w:lineRule="auto"/>
        <w:ind w:left="383" w:right="-1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Повышение правосознания и правовой культуры контролируемых лиц в сфере рассматриваемых правоотношений.</w:t>
      </w:r>
    </w:p>
    <w:p w14:paraId="42000000">
      <w:pPr>
        <w:keepNext w:val="1"/>
        <w:keepLines w:val="1"/>
        <w:spacing w:line="264" w:lineRule="auto"/>
        <w:ind w:left="383" w:right="-1"/>
        <w:jc w:val="both"/>
        <w:outlineLvl w:val="0"/>
        <w:rPr>
          <w:rFonts w:ascii="Arial" w:hAnsi="Arial"/>
          <w:sz w:val="24"/>
        </w:rPr>
      </w:pPr>
    </w:p>
    <w:p w14:paraId="43000000">
      <w:pPr>
        <w:keepNext w:val="1"/>
        <w:keepLines w:val="1"/>
        <w:numPr>
          <w:ilvl w:val="0"/>
          <w:numId w:val="1"/>
        </w:numPr>
        <w:spacing w:after="0" w:line="264" w:lineRule="auto"/>
        <w:ind w:right="-1"/>
        <w:jc w:val="both"/>
        <w:outlineLvl w:val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Перечень профилактических мероприятий, сроки (периодичность) их проведения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b w:val="1"/>
          <w:sz w:val="24"/>
        </w:rPr>
        <w:t xml:space="preserve">на </w:t>
      </w:r>
      <w:r>
        <w:rPr>
          <w:rFonts w:ascii="Arial" w:hAnsi="Arial"/>
          <w:b w:val="1"/>
          <w:sz w:val="24"/>
        </w:rPr>
        <w:t>202</w:t>
      </w:r>
      <w:r>
        <w:rPr>
          <w:rFonts w:ascii="Arial" w:hAnsi="Arial"/>
          <w:b w:val="1"/>
          <w:sz w:val="24"/>
        </w:rPr>
        <w:t>5</w:t>
      </w:r>
      <w:r>
        <w:rPr>
          <w:rFonts w:ascii="Arial" w:hAnsi="Arial"/>
          <w:b w:val="1"/>
          <w:sz w:val="24"/>
        </w:rPr>
        <w:t xml:space="preserve"> год</w:t>
      </w:r>
      <w:r>
        <w:rPr>
          <w:rFonts w:ascii="Arial" w:hAnsi="Arial"/>
          <w:b w:val="1"/>
          <w:sz w:val="24"/>
        </w:rPr>
        <w:t>.</w:t>
      </w:r>
    </w:p>
    <w:p w14:paraId="44000000">
      <w:pPr>
        <w:ind w:left="360"/>
        <w:jc w:val="center"/>
        <w:rPr>
          <w:b w:val="1"/>
        </w:rPr>
      </w:pPr>
    </w:p>
    <w:p w14:paraId="45000000">
      <w:pPr>
        <w:ind w:left="360"/>
        <w:jc w:val="center"/>
        <w:rPr>
          <w:b w:val="1"/>
        </w:rPr>
      </w:pPr>
    </w:p>
    <w:p w14:paraId="46000000">
      <w:pPr>
        <w:ind w:left="360"/>
        <w:jc w:val="center"/>
        <w:rPr>
          <w:b w:val="1"/>
        </w:rPr>
      </w:pPr>
    </w:p>
    <w:p w14:paraId="47000000">
      <w:pPr>
        <w:ind w:left="360"/>
        <w:jc w:val="center"/>
        <w:rPr>
          <w:b w:val="1"/>
        </w:rPr>
      </w:pPr>
    </w:p>
    <w:p w14:paraId="48000000">
      <w:pPr>
        <w:ind w:left="360"/>
        <w:jc w:val="center"/>
        <w:rPr>
          <w:b w:val="1"/>
        </w:rPr>
      </w:pPr>
    </w:p>
    <w:p w14:paraId="49000000">
      <w:pPr>
        <w:ind w:left="360"/>
        <w:jc w:val="center"/>
        <w:rPr>
          <w:b w:val="1"/>
        </w:rPr>
      </w:pPr>
    </w:p>
    <w:p w14:paraId="4A000000">
      <w:pPr>
        <w:ind w:left="360"/>
        <w:jc w:val="center"/>
        <w:rPr>
          <w:b w:val="1"/>
        </w:rPr>
      </w:pPr>
    </w:p>
    <w:p w14:paraId="4B000000">
      <w:pPr>
        <w:ind w:left="360"/>
        <w:jc w:val="center"/>
        <w:rPr>
          <w:b w:val="1"/>
        </w:rPr>
      </w:pPr>
    </w:p>
    <w:p w14:paraId="4C000000">
      <w:pPr>
        <w:ind w:left="360"/>
        <w:jc w:val="center"/>
        <w:rPr>
          <w:b w:val="1"/>
        </w:rPr>
      </w:pPr>
    </w:p>
    <w:p w14:paraId="4D000000">
      <w:pPr>
        <w:ind w:left="360"/>
        <w:jc w:val="center"/>
        <w:rPr>
          <w:b w:val="1"/>
        </w:rPr>
      </w:pPr>
    </w:p>
    <w:p w14:paraId="4E000000">
      <w:pPr>
        <w:ind w:left="360"/>
        <w:jc w:val="center"/>
        <w:rPr>
          <w:b w:val="1"/>
        </w:rPr>
      </w:pPr>
    </w:p>
    <w:p w14:paraId="4F000000">
      <w:pPr>
        <w:ind w:left="360"/>
        <w:jc w:val="center"/>
        <w:rPr>
          <w:b w:val="1"/>
        </w:rPr>
      </w:pPr>
    </w:p>
    <w:p w14:paraId="50000000">
      <w:pPr>
        <w:ind w:left="360"/>
        <w:jc w:val="center"/>
        <w:rPr>
          <w:b w:val="1"/>
        </w:rPr>
      </w:pPr>
    </w:p>
    <w:tbl>
      <w:tblPr>
        <w:tblStyle w:val="Style_1"/>
        <w:tblW w:type="auto" w:w="0"/>
        <w:tblInd w:type="dxa" w:w="-841"/>
        <w:tblLayout w:type="fixed"/>
        <w:tblCellMar>
          <w:left w:type="dxa" w:w="10"/>
          <w:right w:type="dxa" w:w="10"/>
        </w:tblCellMar>
      </w:tblPr>
      <w:tblGrid>
        <w:gridCol w:w="567"/>
        <w:gridCol w:w="5389"/>
        <w:gridCol w:w="2833"/>
        <w:gridCol w:w="1843"/>
      </w:tblGrid>
      <w:tr>
        <w:trPr>
          <w:trHeight w:hRule="exact" w:val="1143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5100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 xml:space="preserve">№  </w:t>
            </w:r>
            <w:r>
              <w:rPr>
                <w:rFonts w:ascii="Arial" w:hAnsi="Arial"/>
                <w:b w:val="1"/>
                <w:sz w:val="24"/>
              </w:rPr>
              <w:t>п</w:t>
            </w:r>
            <w:r>
              <w:rPr>
                <w:rFonts w:ascii="Arial" w:hAnsi="Arial"/>
                <w:b w:val="1"/>
                <w:sz w:val="24"/>
              </w:rPr>
              <w:t>/п</w:t>
            </w:r>
          </w:p>
          <w:p w14:paraId="5200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</w:tc>
        <w:tc>
          <w:tcPr>
            <w:tcW w:type="dxa" w:w="5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53000000">
            <w:pPr>
              <w:ind w:firstLine="567"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Наименование</w:t>
            </w:r>
          </w:p>
          <w:p w14:paraId="54000000">
            <w:pPr>
              <w:ind w:firstLine="567"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мероприятия</w:t>
            </w:r>
          </w:p>
        </w:tc>
        <w:tc>
          <w:tcPr>
            <w:tcW w:type="dxa" w:w="2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5500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Срок реализации мероприятия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5600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Ответственное должностное лицо</w:t>
            </w:r>
          </w:p>
        </w:tc>
      </w:tr>
      <w:tr>
        <w:trPr>
          <w:trHeight w:hRule="exact" w:val="7368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7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5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8000000">
            <w:pPr>
              <w:widowControl w:val="0"/>
              <w:ind w:firstLine="119" w:right="131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Информирование</w:t>
            </w:r>
          </w:p>
          <w:p w14:paraId="59000000">
            <w:pPr>
              <w:keepNext w:val="1"/>
              <w:keepLines w:val="1"/>
              <w:spacing w:line="252" w:lineRule="auto"/>
              <w:ind w:right="273"/>
              <w:jc w:val="both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Контрольный орган осуществляет информирование 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 официальном сайте Ад</w:t>
            </w:r>
            <w:r>
              <w:rPr>
                <w:rFonts w:ascii="Arial" w:hAnsi="Arial"/>
                <w:sz w:val="24"/>
              </w:rPr>
              <w:t>министрации Благовещенского</w:t>
            </w:r>
            <w:r>
              <w:rPr>
                <w:rFonts w:ascii="Arial" w:hAnsi="Arial"/>
                <w:sz w:val="24"/>
              </w:rPr>
              <w:t xml:space="preserve"> поссовета Благовещенского района Алтайского края 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формах, посредством размещения</w:t>
            </w:r>
            <w:r>
              <w:rPr>
                <w:rFonts w:ascii="Arial" w:hAnsi="Arial"/>
                <w:sz w:val="24"/>
              </w:rPr>
              <w:t xml:space="preserve"> (поддержания в актуальном состоянии) </w:t>
            </w:r>
          </w:p>
          <w:p w14:paraId="5A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перечня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 </w:t>
            </w:r>
          </w:p>
          <w:p w14:paraId="5B000000">
            <w:pPr>
              <w:widowControl w:val="0"/>
              <w:ind w:firstLine="119" w:right="131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C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Постоянно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D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Специалист</w:t>
            </w:r>
            <w:r>
              <w:rPr>
                <w:rFonts w:ascii="Arial" w:hAnsi="Arial"/>
                <w:sz w:val="24"/>
              </w:rPr>
              <w:t xml:space="preserve"> по архитектуре и градостроительству, специалист по земельным и имущественным вопросам, юрист Администрации поссовета </w:t>
            </w:r>
            <w:r>
              <w:rPr>
                <w:rFonts w:ascii="Arial" w:hAnsi="Arial"/>
                <w:sz w:val="24"/>
              </w:rPr>
              <w:t xml:space="preserve">  </w:t>
            </w:r>
          </w:p>
        </w:tc>
      </w:tr>
      <w:tr>
        <w:trPr>
          <w:trHeight w:hRule="exact" w:val="6098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5E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type="dxa" w:w="538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5F000000">
            <w:pPr>
              <w:widowControl w:val="0"/>
              <w:ind w:firstLine="119" w:right="131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Обобщение правоприменительной практики</w:t>
            </w:r>
          </w:p>
          <w:p w14:paraId="60000000">
            <w:pPr>
              <w:widowControl w:val="0"/>
              <w:ind w:firstLine="119" w:right="131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61000000">
            <w:pPr>
              <w:widowControl w:val="0"/>
              <w:ind w:firstLine="119" w:right="131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type="dxa" w:w="283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62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right="11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63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>
              <w:rPr>
                <w:rFonts w:ascii="Arial" w:hAnsi="Arial"/>
                <w:sz w:val="24"/>
                <w:highlight w:val="white"/>
              </w:rPr>
              <w:t>15 марта года, следующего за отчетным годом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4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Специалист</w:t>
            </w:r>
            <w:r>
              <w:rPr>
                <w:rFonts w:ascii="Arial" w:hAnsi="Arial"/>
                <w:sz w:val="24"/>
              </w:rPr>
              <w:t xml:space="preserve"> по архитектуре и градостроительству, специалист по земельным и имущественным вопросам, юрист Администрации поссовета </w:t>
            </w:r>
            <w:r>
              <w:rPr>
                <w:rFonts w:ascii="Arial" w:hAnsi="Arial"/>
                <w:sz w:val="24"/>
              </w:rPr>
              <w:t xml:space="preserve">  </w:t>
            </w:r>
          </w:p>
        </w:tc>
      </w:tr>
      <w:tr>
        <w:trPr>
          <w:trHeight w:hRule="exact" w:val="4119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65000000">
            <w:pPr>
              <w:widowControl w:val="0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</w:t>
            </w:r>
          </w:p>
        </w:tc>
        <w:tc>
          <w:tcPr>
            <w:tcW w:type="dxa" w:w="538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66000000">
            <w:pPr>
              <w:widowControl w:val="0"/>
              <w:ind w:firstLine="119" w:right="131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Объявление предостережения</w:t>
            </w:r>
          </w:p>
          <w:p w14:paraId="67000000">
            <w:pPr>
              <w:widowControl w:val="0"/>
              <w:ind w:right="131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type="dxa" w:w="283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68000000">
            <w:pPr>
              <w:widowControl w:val="0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  <w:highlight w:val="white"/>
              </w:rPr>
              <w:t>По мере появления оснований, предусмотренных законодательством и не позднее 5 дней после выявленного нарушения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9000000">
            <w:pPr>
              <w:widowControl w:val="0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Специалист</w:t>
            </w:r>
            <w:r>
              <w:rPr>
                <w:rFonts w:ascii="Arial" w:hAnsi="Arial"/>
                <w:sz w:val="24"/>
              </w:rPr>
              <w:t xml:space="preserve"> по архитектуре и градостроительству, специалист по земельным и имущественным вопросам, юрист Администрации поссовета </w:t>
            </w:r>
            <w:r>
              <w:rPr>
                <w:rFonts w:ascii="Arial" w:hAnsi="Arial"/>
                <w:sz w:val="24"/>
              </w:rPr>
              <w:t xml:space="preserve">  </w:t>
            </w:r>
          </w:p>
        </w:tc>
      </w:tr>
      <w:tr>
        <w:trPr>
          <w:trHeight w:hRule="exact" w:val="7379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6A000000">
            <w:pPr>
              <w:widowControl w:val="0"/>
              <w:spacing w:line="230" w:lineRule="exact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type="dxa" w:w="538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6B000000">
            <w:pPr>
              <w:widowControl w:val="0"/>
              <w:ind w:firstLine="119" w:right="131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Консультирование.</w:t>
            </w:r>
          </w:p>
          <w:p w14:paraId="6C000000">
            <w:pPr>
              <w:widowControl w:val="0"/>
              <w:ind w:firstLine="119" w:right="131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14:paraId="6D000000">
            <w:pPr>
              <w:widowControl w:val="0"/>
              <w:ind w:firstLine="119" w:right="131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Перечень вопросов, по которым проводится консультирование: </w:t>
            </w:r>
          </w:p>
          <w:p w14:paraId="6E000000">
            <w:pPr>
              <w:widowControl w:val="0"/>
              <w:ind w:firstLine="119" w:right="131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1. Организация и осуществление муниципального контроля. </w:t>
            </w:r>
          </w:p>
          <w:p w14:paraId="6F000000">
            <w:pPr>
              <w:widowControl w:val="0"/>
              <w:ind w:firstLine="119" w:right="131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14:paraId="70000000">
            <w:pPr>
              <w:widowControl w:val="0"/>
              <w:ind w:firstLine="119" w:right="131"/>
              <w:jc w:val="both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sz w:val="24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type="dxa" w:w="283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71000000">
            <w:pPr>
              <w:widowControl w:val="0"/>
              <w:spacing w:line="230" w:lineRule="exact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2000000">
            <w:pPr>
              <w:widowControl w:val="0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Специалист</w:t>
            </w:r>
            <w:r>
              <w:rPr>
                <w:rFonts w:ascii="Arial" w:hAnsi="Arial"/>
                <w:sz w:val="24"/>
              </w:rPr>
              <w:t xml:space="preserve"> по архитектуре и градостроительству, специалист по земельным и имущественным вопросам, юрист Администрации поссовета </w:t>
            </w:r>
            <w:r>
              <w:rPr>
                <w:rFonts w:ascii="Arial" w:hAnsi="Arial"/>
                <w:sz w:val="24"/>
              </w:rPr>
              <w:t xml:space="preserve">  </w:t>
            </w:r>
          </w:p>
        </w:tc>
      </w:tr>
      <w:tr>
        <w:trPr>
          <w:trHeight w:hRule="exact" w:val="3269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73000000">
            <w:pPr>
              <w:widowControl w:val="0"/>
              <w:spacing w:line="230" w:lineRule="exact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5 </w:t>
            </w:r>
          </w:p>
          <w:p w14:paraId="74000000">
            <w:pPr>
              <w:widowControl w:val="0"/>
              <w:spacing w:line="230" w:lineRule="exact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538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75000000">
            <w:pPr>
              <w:widowControl w:val="0"/>
              <w:ind w:firstLine="119" w:right="131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Профилактический визит</w:t>
            </w:r>
          </w:p>
        </w:tc>
        <w:tc>
          <w:tcPr>
            <w:tcW w:type="dxa" w:w="283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76000000">
            <w:pPr>
              <w:spacing w:after="0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 реже 1 раза в квартал</w:t>
            </w:r>
          </w:p>
          <w:p w14:paraId="77000000">
            <w:pPr>
              <w:spacing w:after="0"/>
              <w:ind/>
              <w:jc w:val="both"/>
              <w:rPr>
                <w:rFonts w:ascii="Arial" w:hAnsi="Arial"/>
                <w:sz w:val="24"/>
              </w:rPr>
            </w:pPr>
          </w:p>
          <w:p w14:paraId="78000000">
            <w:pPr>
              <w:spacing w:after="0"/>
              <w:ind/>
              <w:jc w:val="both"/>
              <w:rPr>
                <w:rFonts w:ascii="Arial" w:hAnsi="Arial"/>
                <w:sz w:val="24"/>
              </w:rPr>
            </w:pPr>
          </w:p>
          <w:p w14:paraId="79000000">
            <w:pPr>
              <w:ind/>
              <w:jc w:val="both"/>
              <w:rPr>
                <w:rFonts w:ascii="Arial" w:hAnsi="Arial"/>
                <w:sz w:val="24"/>
              </w:rPr>
            </w:pPr>
          </w:p>
          <w:p w14:paraId="7A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14:paraId="7B000000">
            <w:pPr>
              <w:widowControl w:val="0"/>
              <w:spacing w:line="230" w:lineRule="exact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C000000">
            <w:pPr>
              <w:widowControl w:val="0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Специалист</w:t>
            </w:r>
            <w:r>
              <w:rPr>
                <w:rFonts w:ascii="Arial" w:hAnsi="Arial"/>
                <w:sz w:val="24"/>
              </w:rPr>
              <w:t xml:space="preserve"> по архитектуре и градостроительству, специалист по земельным и имущественным вопросам, юрист Администрации поссовета </w:t>
            </w:r>
            <w:r>
              <w:rPr>
                <w:rFonts w:ascii="Arial" w:hAnsi="Arial"/>
                <w:sz w:val="24"/>
              </w:rPr>
              <w:t xml:space="preserve">  </w:t>
            </w:r>
          </w:p>
        </w:tc>
      </w:tr>
    </w:tbl>
    <w:p w14:paraId="7D000000">
      <w:pPr>
        <w:keepNext w:val="1"/>
        <w:keepLines w:val="1"/>
        <w:spacing w:line="264" w:lineRule="auto"/>
        <w:ind w:left="383" w:right="-1"/>
        <w:jc w:val="both"/>
        <w:outlineLvl w:val="0"/>
        <w:rPr>
          <w:rFonts w:ascii="Arial" w:hAnsi="Arial"/>
          <w:sz w:val="24"/>
        </w:rPr>
      </w:pPr>
    </w:p>
    <w:p w14:paraId="7E000000">
      <w:pPr>
        <w:keepNext w:val="1"/>
        <w:keepLines w:val="1"/>
        <w:spacing w:line="264" w:lineRule="auto"/>
        <w:ind w:left="383" w:right="-1"/>
        <w:jc w:val="both"/>
        <w:outlineLvl w:val="0"/>
        <w:rPr>
          <w:rFonts w:ascii="Arial" w:hAnsi="Arial"/>
          <w:sz w:val="24"/>
        </w:rPr>
      </w:pPr>
    </w:p>
    <w:p w14:paraId="7F000000">
      <w:pPr>
        <w:keepNext w:val="1"/>
        <w:keepLines w:val="1"/>
        <w:spacing w:line="264" w:lineRule="auto"/>
        <w:ind w:left="383" w:right="-1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80000000">
      <w:pPr>
        <w:keepNext w:val="1"/>
        <w:keepLines w:val="1"/>
        <w:spacing w:line="264" w:lineRule="auto"/>
        <w:ind w:left="383" w:right="-1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1) порядка проведения контрольных мероприятий;</w:t>
      </w:r>
    </w:p>
    <w:p w14:paraId="81000000">
      <w:pPr>
        <w:keepNext w:val="1"/>
        <w:keepLines w:val="1"/>
        <w:spacing w:line="264" w:lineRule="auto"/>
        <w:ind w:left="383" w:right="-1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периодичности проведения контрольных мероприятий;</w:t>
      </w:r>
    </w:p>
    <w:p w14:paraId="82000000">
      <w:pPr>
        <w:keepNext w:val="1"/>
        <w:keepLines w:val="1"/>
        <w:spacing w:line="264" w:lineRule="auto"/>
        <w:ind w:left="383" w:right="-1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3) порядка принятия решений по итогам контрольных мероприятий;</w:t>
      </w:r>
    </w:p>
    <w:p w14:paraId="83000000">
      <w:pPr>
        <w:keepNext w:val="1"/>
        <w:keepLines w:val="1"/>
        <w:spacing w:line="264" w:lineRule="auto"/>
        <w:ind w:left="383" w:right="-1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4) порядка обжалования решений Контрольного органа.</w:t>
      </w:r>
    </w:p>
    <w:p w14:paraId="84000000">
      <w:pPr>
        <w:pStyle w:val="Style_3"/>
        <w:keepNext w:val="1"/>
        <w:keepLines w:val="1"/>
        <w:widowControl w:val="1"/>
        <w:numPr>
          <w:ilvl w:val="0"/>
          <w:numId w:val="1"/>
        </w:numPr>
        <w:spacing w:line="264" w:lineRule="auto"/>
        <w:ind w:right="-1"/>
        <w:jc w:val="both"/>
        <w:outlineLvl w:val="0"/>
        <w:rPr>
          <w:rFonts w:ascii="Arial" w:hAnsi="Arial"/>
          <w:b w:val="1"/>
        </w:rPr>
      </w:pPr>
      <w:r>
        <w:rPr>
          <w:rFonts w:ascii="Arial" w:hAnsi="Arial"/>
          <w:b w:val="1"/>
        </w:rPr>
        <w:t>Показатели результативности и эффективности Программы</w:t>
      </w:r>
    </w:p>
    <w:p w14:paraId="85000000">
      <w:pPr>
        <w:pStyle w:val="Style_3"/>
        <w:keepNext w:val="1"/>
        <w:keepLines w:val="1"/>
        <w:widowControl w:val="1"/>
        <w:spacing w:line="264" w:lineRule="auto"/>
        <w:ind w:right="-1"/>
        <w:jc w:val="both"/>
        <w:outlineLvl w:val="0"/>
        <w:rPr>
          <w:rFonts w:ascii="Arial" w:hAnsi="Arial"/>
          <w:b w:val="1"/>
        </w:rPr>
      </w:pPr>
      <w:r>
        <w:rPr>
          <w:rFonts w:ascii="Arial" w:hAnsi="Arial"/>
          <w:b w:val="1"/>
        </w:rPr>
        <w:t xml:space="preserve">профилактики на </w:t>
      </w:r>
      <w:r>
        <w:rPr>
          <w:rFonts w:ascii="Arial" w:hAnsi="Arial"/>
          <w:b w:val="1"/>
        </w:rPr>
        <w:t>202</w:t>
      </w:r>
      <w:r>
        <w:rPr>
          <w:rFonts w:ascii="Arial" w:hAnsi="Arial"/>
          <w:b w:val="1"/>
        </w:rPr>
        <w:t>5</w:t>
      </w:r>
      <w:r>
        <w:rPr>
          <w:rFonts w:ascii="Arial" w:hAnsi="Arial"/>
          <w:b w:val="1"/>
        </w:rPr>
        <w:t xml:space="preserve"> год</w:t>
      </w:r>
      <w:bookmarkStart w:id="1" w:name="_GoBack"/>
      <w:bookmarkEnd w:id="1"/>
      <w:r>
        <w:rPr>
          <w:rFonts w:ascii="Arial" w:hAnsi="Arial"/>
          <w:b w:val="1"/>
        </w:rPr>
        <w:t>.</w:t>
      </w:r>
    </w:p>
    <w:p w14:paraId="86000000">
      <w:pPr>
        <w:keepNext w:val="1"/>
        <w:keepLines w:val="1"/>
        <w:spacing w:line="264" w:lineRule="auto"/>
        <w:ind w:left="383" w:right="-1"/>
        <w:jc w:val="both"/>
        <w:outlineLvl w:val="0"/>
        <w:rPr>
          <w:rFonts w:ascii="Arial" w:hAnsi="Arial"/>
          <w:b w:val="1"/>
          <w:sz w:val="24"/>
        </w:rPr>
      </w:pPr>
    </w:p>
    <w:tbl>
      <w:tblPr>
        <w:tblStyle w:val="Style_1"/>
        <w:tblW w:type="auto" w:w="0"/>
        <w:tblLayout w:type="fixed"/>
        <w:tblCellMar>
          <w:left w:type="dxa" w:w="10"/>
          <w:right w:type="dxa" w:w="10"/>
        </w:tblCellMar>
      </w:tblPr>
      <w:tblGrid>
        <w:gridCol w:w="590"/>
        <w:gridCol w:w="5374"/>
        <w:gridCol w:w="3686"/>
      </w:tblGrid>
      <w:tr>
        <w:trPr>
          <w:trHeight w:hRule="exact" w:val="816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87000000">
            <w:pPr>
              <w:keepNext w:val="1"/>
              <w:keepLines w:val="1"/>
              <w:spacing w:line="264" w:lineRule="auto"/>
              <w:ind w:left="142" w:right="-1"/>
              <w:jc w:val="both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  <w:p w14:paraId="88000000">
            <w:pPr>
              <w:keepNext w:val="1"/>
              <w:keepLines w:val="1"/>
              <w:spacing w:line="264" w:lineRule="auto"/>
              <w:ind w:left="142" w:right="-1"/>
              <w:jc w:val="both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</w:t>
            </w:r>
            <w:r>
              <w:rPr>
                <w:rFonts w:ascii="Arial" w:hAnsi="Arial"/>
                <w:sz w:val="24"/>
              </w:rPr>
              <w:t>/п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89000000">
            <w:pPr>
              <w:keepNext w:val="1"/>
              <w:keepLines w:val="1"/>
              <w:spacing w:line="264" w:lineRule="auto"/>
              <w:ind w:left="383" w:right="-1"/>
              <w:jc w:val="both"/>
              <w:outlineLvl w:val="0"/>
              <w:rPr>
                <w:rFonts w:ascii="Arial" w:hAnsi="Arial"/>
                <w:sz w:val="24"/>
              </w:rPr>
            </w:pPr>
          </w:p>
          <w:p w14:paraId="8A000000">
            <w:pPr>
              <w:keepNext w:val="1"/>
              <w:keepLines w:val="1"/>
              <w:spacing w:line="264" w:lineRule="auto"/>
              <w:ind w:left="383" w:right="-1"/>
              <w:jc w:val="both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  <w:p w14:paraId="8B000000">
            <w:pPr>
              <w:keepNext w:val="1"/>
              <w:keepLines w:val="1"/>
              <w:spacing w:line="264" w:lineRule="auto"/>
              <w:ind w:left="383" w:right="-1"/>
              <w:jc w:val="both"/>
              <w:outlineLvl w:val="0"/>
              <w:rPr>
                <w:rFonts w:ascii="Arial" w:hAnsi="Arial"/>
                <w:sz w:val="24"/>
              </w:rPr>
            </w:pPr>
          </w:p>
          <w:p w14:paraId="8C000000">
            <w:pPr>
              <w:keepNext w:val="1"/>
              <w:keepLines w:val="1"/>
              <w:spacing w:line="264" w:lineRule="auto"/>
              <w:ind w:left="383" w:right="-1"/>
              <w:jc w:val="both"/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8D000000">
            <w:pPr>
              <w:keepNext w:val="1"/>
              <w:keepLines w:val="1"/>
              <w:spacing w:line="264" w:lineRule="auto"/>
              <w:ind w:left="383" w:right="-1"/>
              <w:jc w:val="both"/>
              <w:outlineLvl w:val="0"/>
              <w:rPr>
                <w:rFonts w:ascii="Arial" w:hAnsi="Arial"/>
                <w:sz w:val="24"/>
              </w:rPr>
            </w:pPr>
          </w:p>
          <w:p w14:paraId="8E000000">
            <w:pPr>
              <w:keepNext w:val="1"/>
              <w:keepLines w:val="1"/>
              <w:spacing w:line="264" w:lineRule="auto"/>
              <w:ind w:left="383" w:right="-1"/>
              <w:jc w:val="both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Величина</w:t>
            </w:r>
          </w:p>
          <w:p w14:paraId="8F000000">
            <w:pPr>
              <w:keepNext w:val="1"/>
              <w:keepLines w:val="1"/>
              <w:spacing w:line="264" w:lineRule="auto"/>
              <w:ind w:left="383" w:right="-1"/>
              <w:jc w:val="both"/>
              <w:outlineLvl w:val="0"/>
              <w:rPr>
                <w:rFonts w:ascii="Arial" w:hAnsi="Arial"/>
                <w:sz w:val="24"/>
              </w:rPr>
            </w:pPr>
          </w:p>
          <w:p w14:paraId="90000000">
            <w:pPr>
              <w:keepNext w:val="1"/>
              <w:keepLines w:val="1"/>
              <w:spacing w:line="264" w:lineRule="auto"/>
              <w:ind w:left="383" w:right="-1"/>
              <w:jc w:val="both"/>
              <w:outlineLvl w:val="0"/>
              <w:rPr>
                <w:rFonts w:ascii="Arial" w:hAnsi="Arial"/>
                <w:sz w:val="24"/>
              </w:rPr>
            </w:pPr>
          </w:p>
          <w:p w14:paraId="91000000">
            <w:pPr>
              <w:keepNext w:val="1"/>
              <w:keepLines w:val="1"/>
              <w:spacing w:line="264" w:lineRule="auto"/>
              <w:ind w:left="383" w:right="-1"/>
              <w:jc w:val="both"/>
              <w:outlineLvl w:val="0"/>
              <w:rPr>
                <w:rFonts w:ascii="Arial" w:hAnsi="Arial"/>
                <w:sz w:val="24"/>
              </w:rPr>
            </w:pPr>
          </w:p>
          <w:p w14:paraId="92000000">
            <w:pPr>
              <w:keepNext w:val="1"/>
              <w:keepLines w:val="1"/>
              <w:spacing w:line="264" w:lineRule="auto"/>
              <w:ind w:left="383" w:right="-1"/>
              <w:jc w:val="both"/>
              <w:outlineLvl w:val="0"/>
              <w:rPr>
                <w:rFonts w:ascii="Arial" w:hAnsi="Arial"/>
                <w:sz w:val="24"/>
              </w:rPr>
            </w:pPr>
          </w:p>
        </w:tc>
      </w:tr>
      <w:tr>
        <w:trPr>
          <w:trHeight w:hRule="exact" w:val="1944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93000000">
            <w:pPr>
              <w:keepNext w:val="1"/>
              <w:keepLines w:val="1"/>
              <w:spacing w:line="264" w:lineRule="auto"/>
              <w:ind w:left="284" w:right="-1"/>
              <w:jc w:val="both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94000000">
            <w:pPr>
              <w:pStyle w:val="Style_4"/>
              <w:ind w:firstLine="119" w:left="119" w:right="132"/>
              <w:jc w:val="both"/>
              <w:rPr>
                <w:sz w:val="24"/>
              </w:rPr>
            </w:pPr>
            <w:r>
              <w:rPr>
                <w:sz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95000000">
            <w:pPr>
              <w:ind w:firstLine="567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96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100%</w:t>
            </w:r>
          </w:p>
        </w:tc>
      </w:tr>
      <w:tr>
        <w:trPr>
          <w:trHeight w:hRule="exact" w:val="1851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97000000">
            <w:pPr>
              <w:keepNext w:val="1"/>
              <w:keepLines w:val="1"/>
              <w:spacing w:line="264" w:lineRule="auto"/>
              <w:ind w:left="284" w:right="-1"/>
              <w:jc w:val="both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98000000">
            <w:pPr>
              <w:spacing w:line="274" w:lineRule="exact"/>
              <w:ind w:left="119" w:right="13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99000000">
            <w:pPr>
              <w:spacing w:line="274" w:lineRule="exact"/>
              <w:ind w:left="119" w:right="13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9A000000">
            <w:pPr>
              <w:spacing w:line="277" w:lineRule="exact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100%</w:t>
            </w:r>
          </w:p>
        </w:tc>
      </w:tr>
      <w:tr>
        <w:trPr>
          <w:trHeight w:hRule="exact" w:val="1268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9B000000">
            <w:pPr>
              <w:keepNext w:val="1"/>
              <w:keepLines w:val="1"/>
              <w:spacing w:line="264" w:lineRule="auto"/>
              <w:ind w:left="284" w:right="-1"/>
              <w:jc w:val="both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9C000000">
            <w:pPr>
              <w:spacing w:line="274" w:lineRule="exact"/>
              <w:ind w:left="119" w:right="13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Количество проведенных профилактических мероприятий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9D000000">
            <w:pPr>
              <w:spacing w:line="277" w:lineRule="exact"/>
              <w:ind/>
              <w:jc w:val="both"/>
              <w:rPr>
                <w:rFonts w:ascii="Arial" w:hAnsi="Arial"/>
                <w:sz w:val="24"/>
              </w:rPr>
            </w:pPr>
          </w:p>
        </w:tc>
      </w:tr>
      <w:tr>
        <w:trPr>
          <w:trHeight w:hRule="exact" w:val="1400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9E000000">
            <w:pPr>
              <w:keepNext w:val="1"/>
              <w:keepLines w:val="1"/>
              <w:spacing w:line="264" w:lineRule="auto"/>
              <w:ind w:left="284" w:right="-1"/>
              <w:jc w:val="both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9F000000">
            <w:pPr>
              <w:spacing w:line="274" w:lineRule="exact"/>
              <w:ind w:left="119" w:right="13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Количество выданных предостережений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A0000000">
            <w:pPr>
              <w:spacing w:line="277" w:lineRule="exact"/>
              <w:ind/>
              <w:jc w:val="both"/>
              <w:rPr>
                <w:rFonts w:ascii="Arial" w:hAnsi="Arial"/>
                <w:sz w:val="24"/>
              </w:rPr>
            </w:pPr>
          </w:p>
        </w:tc>
      </w:tr>
    </w:tbl>
    <w:p w14:paraId="A1000000">
      <w:pPr>
        <w:ind/>
        <w:jc w:val="both"/>
        <w:rPr>
          <w:rFonts w:ascii="Arial" w:hAnsi="Arial"/>
          <w:sz w:val="24"/>
        </w:rPr>
      </w:pPr>
    </w:p>
    <w:p w14:paraId="A2000000">
      <w:pPr>
        <w:tabs>
          <w:tab w:leader="none" w:pos="1305" w:val="left"/>
        </w:tabs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sectPr>
      <w:pgSz w:h="16838" w:orient="portrait" w:w="11906"/>
      <w:pgMar w:bottom="426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420" w:left="803"/>
      </w:pPr>
    </w:lvl>
    <w:lvl w:ilvl="2">
      <w:start w:val="1"/>
      <w:numFmt w:val="decimal"/>
      <w:lvlText w:val="%1.%2.%3."/>
      <w:lvlJc w:val="left"/>
      <w:pPr>
        <w:ind w:hanging="720" w:left="1126"/>
      </w:pPr>
    </w:lvl>
    <w:lvl w:ilvl="3">
      <w:start w:val="1"/>
      <w:numFmt w:val="decimal"/>
      <w:lvlText w:val="%1.%2.%3.%4."/>
      <w:lvlJc w:val="left"/>
      <w:pPr>
        <w:ind w:hanging="720" w:left="1149"/>
      </w:pPr>
    </w:lvl>
    <w:lvl w:ilvl="4">
      <w:start w:val="1"/>
      <w:numFmt w:val="decimal"/>
      <w:lvlText w:val="%1.%2.%3.%4.%5."/>
      <w:lvlJc w:val="left"/>
      <w:pPr>
        <w:ind w:hanging="1080" w:left="1532"/>
      </w:pPr>
    </w:lvl>
    <w:lvl w:ilvl="5">
      <w:start w:val="1"/>
      <w:numFmt w:val="decimal"/>
      <w:lvlText w:val="%1.%2.%3.%4.%5.%6."/>
      <w:lvlJc w:val="left"/>
      <w:pPr>
        <w:ind w:hanging="1080" w:left="1555"/>
      </w:pPr>
    </w:lvl>
    <w:lvl w:ilvl="6">
      <w:start w:val="1"/>
      <w:numFmt w:val="decimal"/>
      <w:lvlText w:val="%1.%2.%3.%4.%5.%6.%7."/>
      <w:lvlJc w:val="left"/>
      <w:pPr>
        <w:ind w:hanging="1440" w:left="1938"/>
      </w:pPr>
    </w:lvl>
    <w:lvl w:ilvl="7">
      <w:start w:val="1"/>
      <w:numFmt w:val="decimal"/>
      <w:lvlText w:val="%1.%2.%3.%4.%5.%6.%7.%8."/>
      <w:lvlJc w:val="left"/>
      <w:pPr>
        <w:ind w:hanging="1440" w:left="1961"/>
      </w:pPr>
    </w:lvl>
    <w:lvl w:ilvl="8">
      <w:start w:val="1"/>
      <w:numFmt w:val="decimal"/>
      <w:lvlText w:val="%1.%2.%3.%4.%5.%6.%7.%8.%9."/>
      <w:lvlJc w:val="left"/>
      <w:pPr>
        <w:ind w:hanging="1800" w:left="234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4" w:type="paragraph">
    <w:name w:val="ConsPlusNormal"/>
    <w:link w:val="Style_4_ch"/>
    <w:pPr>
      <w:spacing w:after="0" w:line="240" w:lineRule="auto"/>
      <w:ind/>
    </w:pPr>
    <w:rPr>
      <w:rFonts w:ascii="Arial" w:hAnsi="Arial"/>
      <w:sz w:val="20"/>
    </w:rPr>
  </w:style>
  <w:style w:styleId="Style_4_ch" w:type="character">
    <w:name w:val="ConsPlusNormal"/>
    <w:link w:val="Style_4"/>
    <w:rPr>
      <w:rFonts w:ascii="Arial" w:hAnsi="Arial"/>
      <w:sz w:val="20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er"/>
    <w:basedOn w:val="Style_5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3_ch" w:type="character">
    <w:name w:val="header"/>
    <w:basedOn w:val="Style_5_ch"/>
    <w:link w:val="Style_13"/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7"/>
    <w:link w:val="Style_16_ch"/>
    <w:rPr>
      <w:color w:val="0066CC"/>
      <w:u w:val="single"/>
    </w:rPr>
  </w:style>
  <w:style w:styleId="Style_16_ch" w:type="character">
    <w:name w:val="Hyperlink"/>
    <w:basedOn w:val="Style_17_ch"/>
    <w:link w:val="Style_16"/>
    <w:rPr>
      <w:color w:val="0066CC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footer"/>
    <w:basedOn w:val="Style_5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2_ch" w:type="character">
    <w:name w:val="footer"/>
    <w:basedOn w:val="Style_5_ch"/>
    <w:link w:val="Style_22"/>
  </w:style>
  <w:style w:styleId="Style_3" w:type="paragraph">
    <w:name w:val="List Paragraph"/>
    <w:basedOn w:val="Style_5"/>
    <w:link w:val="Style_3_ch"/>
    <w:pPr>
      <w:widowControl w:val="0"/>
      <w:spacing w:after="0" w:line="240" w:lineRule="auto"/>
      <w:ind w:left="720"/>
      <w:contextualSpacing w:val="1"/>
    </w:pPr>
    <w:rPr>
      <w:rFonts w:ascii="Microsoft Sans Serif" w:hAnsi="Microsoft Sans Serif"/>
      <w:color w:val="000000"/>
      <w:sz w:val="24"/>
    </w:rPr>
  </w:style>
  <w:style w:styleId="Style_3_ch" w:type="character">
    <w:name w:val="List Paragraph"/>
    <w:basedOn w:val="Style_5_ch"/>
    <w:link w:val="Style_3"/>
    <w:rPr>
      <w:rFonts w:ascii="Microsoft Sans Serif" w:hAnsi="Microsoft Sans Serif"/>
      <w:color w:val="000000"/>
      <w:sz w:val="24"/>
    </w:rPr>
  </w:style>
  <w:style w:styleId="Style_23" w:type="paragraph">
    <w:name w:val="Body Text 2"/>
    <w:basedOn w:val="Style_5"/>
    <w:link w:val="Style_23_ch"/>
    <w:pPr>
      <w:spacing w:after="120" w:line="480" w:lineRule="auto"/>
      <w:ind/>
    </w:pPr>
    <w:rPr>
      <w:rFonts w:ascii="Times New Roman" w:hAnsi="Times New Roman"/>
      <w:sz w:val="24"/>
    </w:rPr>
  </w:style>
  <w:style w:styleId="Style_23_ch" w:type="character">
    <w:name w:val="Body Text 2"/>
    <w:basedOn w:val="Style_5_ch"/>
    <w:link w:val="Style_23"/>
    <w:rPr>
      <w:rFonts w:ascii="Times New Roman" w:hAnsi="Times New Roman"/>
      <w:sz w:val="24"/>
    </w:rPr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Balloon Text"/>
    <w:basedOn w:val="Style_5"/>
    <w:link w:val="Style_25_ch"/>
    <w:pPr>
      <w:spacing w:after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5_ch"/>
    <w:link w:val="Style_25"/>
    <w:rPr>
      <w:rFonts w:ascii="Tahoma" w:hAnsi="Tahoma"/>
      <w:sz w:val="16"/>
    </w:rPr>
  </w:style>
  <w:style w:styleId="Style_26" w:type="paragraph">
    <w:name w:val="toc 5"/>
    <w:next w:val="Style_5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5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8" w:type="paragraph">
    <w:name w:val="Title"/>
    <w:next w:val="Style_5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2024-10-10T03:34:43Z</dcterms:modified>
</cp:coreProperties>
</file>